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5E" w:rsidRPr="00AA378C" w:rsidRDefault="00BE2D5E" w:rsidP="00BE2D5E">
      <w:pPr>
        <w:shd w:val="clear" w:color="auto" w:fill="FFFFFF"/>
        <w:spacing w:after="240" w:line="240" w:lineRule="auto"/>
        <w:rPr>
          <w:rFonts w:ascii="TH SarabunIT๙" w:eastAsia="Times New Roman" w:hAnsi="TH SarabunIT๙" w:cs="TH SarabunIT๙"/>
          <w:color w:val="4A4A4A"/>
          <w:sz w:val="32"/>
          <w:szCs w:val="32"/>
        </w:rPr>
      </w:pPr>
      <w:r w:rsidRPr="00AA378C">
        <w:rPr>
          <w:rFonts w:ascii="TH SarabunIT๙" w:eastAsia="Times New Roman" w:hAnsi="TH SarabunIT๙" w:cs="TH SarabunIT๙"/>
          <w:b/>
          <w:bCs/>
          <w:color w:val="363636"/>
          <w:sz w:val="32"/>
          <w:szCs w:val="32"/>
          <w:cs/>
        </w:rPr>
        <w:t>โครงสร้างและอำนาจหน้าที่ในการบริหาร</w:t>
      </w:r>
    </w:p>
    <w:p w:rsidR="00BE2D5E" w:rsidRPr="00AA378C" w:rsidRDefault="00BE2D5E" w:rsidP="00BE2D5E">
      <w:pPr>
        <w:shd w:val="clear" w:color="auto" w:fill="FFFFFF"/>
        <w:spacing w:after="240" w:line="240" w:lineRule="auto"/>
        <w:rPr>
          <w:rFonts w:ascii="TH SarabunIT๙" w:eastAsia="Times New Roman" w:hAnsi="TH SarabunIT๙" w:cs="TH SarabunIT๙"/>
          <w:color w:val="4A4A4A"/>
          <w:sz w:val="32"/>
          <w:szCs w:val="32"/>
        </w:rPr>
      </w:pPr>
      <w:r w:rsidRPr="00AA378C">
        <w:rPr>
          <w:rFonts w:ascii="TH SarabunIT๙" w:eastAsia="Times New Roman" w:hAnsi="TH SarabunIT๙" w:cs="TH SarabunIT๙"/>
          <w:b/>
          <w:bCs/>
          <w:color w:val="363636"/>
          <w:sz w:val="32"/>
          <w:szCs w:val="32"/>
        </w:rPr>
        <w:t>             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 xml:space="preserve">เทศบาลตำบล ประกอบด้วยองค์กร 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 xml:space="preserve">2 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>องค์กร คือ สภาเทศบาล และคณะผู้บริหาร</w:t>
      </w:r>
    </w:p>
    <w:p w:rsidR="00BE2D5E" w:rsidRPr="00AA378C" w:rsidRDefault="00BE2D5E" w:rsidP="00BE2D5E">
      <w:pPr>
        <w:shd w:val="clear" w:color="auto" w:fill="FFFFFF"/>
        <w:spacing w:after="240" w:line="240" w:lineRule="auto"/>
        <w:rPr>
          <w:rFonts w:ascii="TH SarabunIT๙" w:eastAsia="Times New Roman" w:hAnsi="TH SarabunIT๙" w:cs="TH SarabunIT๙"/>
          <w:color w:val="4A4A4A"/>
          <w:sz w:val="32"/>
          <w:szCs w:val="32"/>
        </w:rPr>
      </w:pP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 xml:space="preserve">                    - 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 xml:space="preserve">สภาเทศบาล ประกอบด้วย สมาชิกสภาเทศบาลที่ราษฎรเลือกตั้ง จำนวน 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 xml:space="preserve">12 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>คน มีหน้าที่ ตราเทศบัญญัติ อนุมัติงบประมาณและพิจารณาตามที่กฎหมายกำหนด และตรวจสอบควบคุมการทำงานของฝ่ายบริหาร</w:t>
      </w:r>
    </w:p>
    <w:p w:rsidR="00BE2D5E" w:rsidRPr="00AA378C" w:rsidRDefault="00BE2D5E" w:rsidP="00BE2D5E">
      <w:pPr>
        <w:shd w:val="clear" w:color="auto" w:fill="FFFFFF"/>
        <w:spacing w:after="240" w:line="240" w:lineRule="auto"/>
        <w:rPr>
          <w:rFonts w:ascii="TH SarabunIT๙" w:eastAsia="Times New Roman" w:hAnsi="TH SarabunIT๙" w:cs="TH SarabunIT๙"/>
          <w:color w:val="4A4A4A"/>
          <w:sz w:val="32"/>
          <w:szCs w:val="32"/>
        </w:rPr>
      </w:pP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 xml:space="preserve">                    - 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 xml:space="preserve">ฝ่ายบริหาร คือนายกเทศมนตรี ซึ่งมาจากการเลือกตั้ง เป็นผู้แต่งตั้งรองนายกเทศมนตรี จำนวน 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 xml:space="preserve">2 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>คน ที่ปรึกษาและเลขานุการ</w:t>
      </w:r>
    </w:p>
    <w:p w:rsidR="00BE2D5E" w:rsidRPr="00AA378C" w:rsidRDefault="00BE2D5E" w:rsidP="00BE2D5E">
      <w:pPr>
        <w:shd w:val="clear" w:color="auto" w:fill="FFFFFF"/>
        <w:spacing w:after="240" w:line="240" w:lineRule="auto"/>
        <w:rPr>
          <w:rFonts w:ascii="TH SarabunIT๙" w:eastAsia="Times New Roman" w:hAnsi="TH SarabunIT๙" w:cs="TH SarabunIT๙"/>
          <w:color w:val="4A4A4A"/>
          <w:sz w:val="32"/>
          <w:szCs w:val="32"/>
        </w:rPr>
      </w:pP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>  </w:t>
      </w:r>
      <w:r w:rsidRPr="00AA378C">
        <w:rPr>
          <w:rFonts w:ascii="TH SarabunIT๙" w:eastAsia="Times New Roman" w:hAnsi="TH SarabunIT๙" w:cs="TH SarabunIT๙"/>
          <w:b/>
          <w:bCs/>
          <w:color w:val="363636"/>
          <w:sz w:val="32"/>
          <w:szCs w:val="32"/>
          <w:cs/>
        </w:rPr>
        <w:t>อำนาจหน้าที่ของสภาเทศบาล</w:t>
      </w:r>
    </w:p>
    <w:p w:rsidR="00BE2D5E" w:rsidRPr="00AA378C" w:rsidRDefault="00BE2D5E" w:rsidP="00BE2D5E">
      <w:pPr>
        <w:shd w:val="clear" w:color="auto" w:fill="FFFFFF"/>
        <w:spacing w:after="240" w:line="240" w:lineRule="auto"/>
        <w:rPr>
          <w:rFonts w:ascii="TH SarabunIT๙" w:eastAsia="Times New Roman" w:hAnsi="TH SarabunIT๙" w:cs="TH SarabunIT๙"/>
          <w:color w:val="4A4A4A"/>
          <w:sz w:val="32"/>
          <w:szCs w:val="32"/>
        </w:rPr>
      </w:pP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 xml:space="preserve">            1. 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>ตราเทศบัญญัติของเทศบาล</w:t>
      </w:r>
    </w:p>
    <w:p w:rsidR="00BE2D5E" w:rsidRPr="00AA378C" w:rsidRDefault="00BE2D5E" w:rsidP="00BE2D5E">
      <w:pPr>
        <w:shd w:val="clear" w:color="auto" w:fill="FFFFFF"/>
        <w:spacing w:after="240" w:line="240" w:lineRule="auto"/>
        <w:rPr>
          <w:rFonts w:ascii="TH SarabunIT๙" w:eastAsia="Times New Roman" w:hAnsi="TH SarabunIT๙" w:cs="TH SarabunIT๙"/>
          <w:color w:val="4A4A4A"/>
          <w:sz w:val="32"/>
          <w:szCs w:val="32"/>
        </w:rPr>
      </w:pP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 xml:space="preserve">            2. 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>ควบคุมการบริหารงานของคณะเทศมนตรี</w:t>
      </w:r>
    </w:p>
    <w:p w:rsidR="00BE2D5E" w:rsidRPr="00AA378C" w:rsidRDefault="00BE2D5E" w:rsidP="00BE2D5E">
      <w:pPr>
        <w:shd w:val="clear" w:color="auto" w:fill="FFFFFF"/>
        <w:spacing w:after="240" w:line="240" w:lineRule="auto"/>
        <w:rPr>
          <w:rFonts w:ascii="TH SarabunIT๙" w:eastAsia="Times New Roman" w:hAnsi="TH SarabunIT๙" w:cs="TH SarabunIT๙"/>
          <w:color w:val="4A4A4A"/>
          <w:sz w:val="32"/>
          <w:szCs w:val="32"/>
        </w:rPr>
      </w:pP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 xml:space="preserve">            3. 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>ให้ความเห็นชอบในการแต่งตั้งคณะเทศมนตรี</w:t>
      </w:r>
    </w:p>
    <w:p w:rsidR="00BE2D5E" w:rsidRPr="00AA378C" w:rsidRDefault="00BE2D5E" w:rsidP="00BE2D5E">
      <w:pPr>
        <w:shd w:val="clear" w:color="auto" w:fill="FFFFFF"/>
        <w:spacing w:after="240" w:line="240" w:lineRule="auto"/>
        <w:rPr>
          <w:rFonts w:ascii="TH SarabunIT๙" w:eastAsia="Times New Roman" w:hAnsi="TH SarabunIT๙" w:cs="TH SarabunIT๙"/>
          <w:color w:val="4A4A4A"/>
          <w:sz w:val="32"/>
          <w:szCs w:val="32"/>
        </w:rPr>
      </w:pP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 xml:space="preserve">            4. 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>พิจารณาแต่งตั้งคณะกรรมการต่าง ๆ</w:t>
      </w:r>
    </w:p>
    <w:p w:rsidR="00BE2D5E" w:rsidRPr="00AA378C" w:rsidRDefault="00BE2D5E" w:rsidP="00BE2D5E">
      <w:pPr>
        <w:shd w:val="clear" w:color="auto" w:fill="FFFFFF"/>
        <w:spacing w:after="240" w:line="240" w:lineRule="auto"/>
        <w:rPr>
          <w:rFonts w:ascii="TH SarabunIT๙" w:eastAsia="Times New Roman" w:hAnsi="TH SarabunIT๙" w:cs="TH SarabunIT๙"/>
          <w:color w:val="4A4A4A"/>
          <w:sz w:val="32"/>
          <w:szCs w:val="32"/>
        </w:rPr>
      </w:pP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 xml:space="preserve">            5. 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>พิจารณาให้ความเห็นชอบเรื่องต่าง ๆ ตามที่กฎหมายกำหนด</w:t>
      </w:r>
    </w:p>
    <w:p w:rsidR="00BE2D5E" w:rsidRPr="00AA378C" w:rsidRDefault="00BE2D5E" w:rsidP="00BE2D5E">
      <w:pPr>
        <w:shd w:val="clear" w:color="auto" w:fill="FFFFFF"/>
        <w:spacing w:after="240" w:line="240" w:lineRule="auto"/>
        <w:rPr>
          <w:rFonts w:ascii="TH SarabunIT๙" w:eastAsia="Times New Roman" w:hAnsi="TH SarabunIT๙" w:cs="TH SarabunIT๙"/>
          <w:color w:val="4A4A4A"/>
          <w:sz w:val="32"/>
          <w:szCs w:val="32"/>
        </w:rPr>
      </w:pP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 xml:space="preserve">  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>อำนาจหน้าที่ของคณะผู้บริหารท้องถิ่น</w:t>
      </w:r>
    </w:p>
    <w:p w:rsidR="00BE2D5E" w:rsidRPr="00AA378C" w:rsidRDefault="00BE2D5E" w:rsidP="00BE2D5E">
      <w:pPr>
        <w:shd w:val="clear" w:color="auto" w:fill="FFFFFF"/>
        <w:spacing w:after="240" w:line="240" w:lineRule="auto"/>
        <w:rPr>
          <w:rFonts w:ascii="TH SarabunIT๙" w:eastAsia="Times New Roman" w:hAnsi="TH SarabunIT๙" w:cs="TH SarabunIT๙"/>
          <w:color w:val="4A4A4A"/>
          <w:sz w:val="32"/>
          <w:szCs w:val="32"/>
        </w:rPr>
      </w:pP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 xml:space="preserve">            1. 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>ควบคุมและรับผิดชอบการบริหารกิจการของเทศตามกฎหมาย</w:t>
      </w:r>
    </w:p>
    <w:p w:rsidR="00BE2D5E" w:rsidRPr="00AA378C" w:rsidRDefault="00BE2D5E" w:rsidP="00BE2D5E">
      <w:pPr>
        <w:shd w:val="clear" w:color="auto" w:fill="FFFFFF"/>
        <w:spacing w:after="240" w:line="240" w:lineRule="auto"/>
        <w:rPr>
          <w:rFonts w:ascii="TH SarabunIT๙" w:eastAsia="Times New Roman" w:hAnsi="TH SarabunIT๙" w:cs="TH SarabunIT๙"/>
          <w:color w:val="4A4A4A"/>
          <w:sz w:val="32"/>
          <w:szCs w:val="32"/>
        </w:rPr>
      </w:pP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 xml:space="preserve">            2. 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>อำนาจหน้าที่ ตามที่กฎหมายกำหนดให้เป็นหน้าที่ของคณะผู้บริหาร</w:t>
      </w:r>
    </w:p>
    <w:p w:rsidR="00BE2D5E" w:rsidRPr="00AA378C" w:rsidRDefault="00BE2D5E" w:rsidP="00BE2D5E">
      <w:pPr>
        <w:shd w:val="clear" w:color="auto" w:fill="FFFFFF"/>
        <w:spacing w:after="240" w:line="240" w:lineRule="auto"/>
        <w:rPr>
          <w:rFonts w:ascii="TH SarabunIT๙" w:eastAsia="Times New Roman" w:hAnsi="TH SarabunIT๙" w:cs="TH SarabunIT๙"/>
          <w:color w:val="4A4A4A"/>
          <w:sz w:val="32"/>
          <w:szCs w:val="32"/>
        </w:rPr>
      </w:pP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 xml:space="preserve">            3. 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>อำนาจหน้าที่ ตามกฎหมายว่าด้วยการปกครองท้องถิ่น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> </w:t>
      </w:r>
    </w:p>
    <w:p w:rsidR="00BE2D5E" w:rsidRPr="00AA378C" w:rsidRDefault="00BE2D5E" w:rsidP="00BE2D5E">
      <w:pPr>
        <w:shd w:val="clear" w:color="auto" w:fill="FFFFFF"/>
        <w:spacing w:after="240" w:line="240" w:lineRule="auto"/>
        <w:rPr>
          <w:rFonts w:ascii="TH SarabunIT๙" w:eastAsia="Times New Roman" w:hAnsi="TH SarabunIT๙" w:cs="TH SarabunIT๙"/>
          <w:color w:val="4A4A4A"/>
          <w:sz w:val="32"/>
          <w:szCs w:val="32"/>
        </w:rPr>
      </w:pPr>
      <w:r w:rsidRPr="00AA378C">
        <w:rPr>
          <w:rFonts w:ascii="TH SarabunIT๙" w:eastAsia="Times New Roman" w:hAnsi="TH SarabunIT๙" w:cs="TH SarabunIT๙"/>
          <w:b/>
          <w:bCs/>
          <w:color w:val="363636"/>
          <w:sz w:val="32"/>
          <w:szCs w:val="32"/>
          <w:u w:val="single"/>
          <w:cs/>
        </w:rPr>
        <w:t>โครงสร้างส่วนการบริหารงานเทศบาลตำบล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 xml:space="preserve">   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>แบ่งออกเป็น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> 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br/>
        <w:t>1. </w:t>
      </w:r>
      <w:proofErr w:type="gramStart"/>
      <w:r w:rsidRPr="00AA378C">
        <w:rPr>
          <w:rFonts w:ascii="TH SarabunIT๙" w:eastAsia="Times New Roman" w:hAnsi="TH SarabunIT๙" w:cs="TH SarabunIT๙"/>
          <w:b/>
          <w:bCs/>
          <w:color w:val="363636"/>
          <w:sz w:val="32"/>
          <w:szCs w:val="32"/>
          <w:cs/>
        </w:rPr>
        <w:t>ฝ่ายบริหาร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> :</w:t>
      </w:r>
      <w:proofErr w:type="gramEnd"/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 xml:space="preserve"> 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>มีนายกเทศมนตรี เป็นผู้บริหารและกำหนดนโยบายให้เป็นไปตามอำนาจ หน้าที่ของเทศบาล และเป็นผู้บังคับบัญชาของพนักงานเทศบาลและลูกจ้าง</w:t>
      </w:r>
    </w:p>
    <w:p w:rsidR="00BE2D5E" w:rsidRPr="00AA378C" w:rsidRDefault="00BE2D5E" w:rsidP="00BE2D5E">
      <w:pPr>
        <w:shd w:val="clear" w:color="auto" w:fill="FFFFFF"/>
        <w:spacing w:after="240" w:line="240" w:lineRule="auto"/>
        <w:rPr>
          <w:rFonts w:ascii="TH SarabunIT๙" w:eastAsia="Times New Roman" w:hAnsi="TH SarabunIT๙" w:cs="TH SarabunIT๙"/>
          <w:color w:val="4A4A4A"/>
          <w:sz w:val="32"/>
          <w:szCs w:val="32"/>
        </w:rPr>
      </w:pP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br/>
      </w:r>
      <w:r w:rsidRPr="00AA378C">
        <w:rPr>
          <w:rFonts w:ascii="TH SarabunIT๙" w:eastAsia="Times New Roman" w:hAnsi="TH SarabunIT๙" w:cs="TH SarabunIT๙"/>
          <w:b/>
          <w:bCs/>
          <w:color w:val="363636"/>
          <w:sz w:val="32"/>
          <w:szCs w:val="32"/>
        </w:rPr>
        <w:t xml:space="preserve">2. </w:t>
      </w:r>
      <w:proofErr w:type="gramStart"/>
      <w:r w:rsidRPr="00AA378C">
        <w:rPr>
          <w:rFonts w:ascii="TH SarabunIT๙" w:eastAsia="Times New Roman" w:hAnsi="TH SarabunIT๙" w:cs="TH SarabunIT๙"/>
          <w:b/>
          <w:bCs/>
          <w:color w:val="363636"/>
          <w:sz w:val="32"/>
          <w:szCs w:val="32"/>
          <w:cs/>
        </w:rPr>
        <w:t>ฝ่ายประจำ :</w:t>
      </w:r>
      <w:proofErr w:type="gramEnd"/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> 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>มีปลัดเทศบาล เป็นผู้บังคับบัญชาพนักงานเทศบาลและลูกจ้างรองจาก นายกเทศมนตรี โดยปฏิบัติงานให้เป็นไปตามนโยบายที่นายกเทศมนตรีกำหนดและมอบหมาย และปฏิบัติงานประจำของเทศบาลให้เป็นไปตามระเบียบแบบแผนของราชการ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> 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br/>
      </w:r>
      <w:r w:rsidRPr="00AA378C">
        <w:rPr>
          <w:rFonts w:ascii="TH SarabunIT๙" w:eastAsia="Times New Roman" w:hAnsi="TH SarabunIT๙" w:cs="TH SarabunIT๙"/>
          <w:b/>
          <w:bCs/>
          <w:color w:val="363636"/>
          <w:sz w:val="32"/>
          <w:szCs w:val="32"/>
          <w:u w:val="single"/>
          <w:cs/>
        </w:rPr>
        <w:t>โดยแบ่งส่วนบริหารต่างๆ ออกเป็น</w:t>
      </w:r>
      <w:r w:rsidRPr="00AA378C">
        <w:rPr>
          <w:rFonts w:ascii="TH SarabunIT๙" w:eastAsia="Times New Roman" w:hAnsi="TH SarabunIT๙" w:cs="TH SarabunIT๙"/>
          <w:b/>
          <w:bCs/>
          <w:color w:val="363636"/>
          <w:sz w:val="32"/>
          <w:szCs w:val="32"/>
          <w:u w:val="single"/>
        </w:rPr>
        <w:t xml:space="preserve"> 1 </w:t>
      </w:r>
      <w:r w:rsidRPr="00AA378C">
        <w:rPr>
          <w:rFonts w:ascii="TH SarabunIT๙" w:eastAsia="Times New Roman" w:hAnsi="TH SarabunIT๙" w:cs="TH SarabunIT๙"/>
          <w:b/>
          <w:bCs/>
          <w:color w:val="363636"/>
          <w:sz w:val="32"/>
          <w:szCs w:val="32"/>
          <w:u w:val="single"/>
          <w:cs/>
        </w:rPr>
        <w:t xml:space="preserve">สำนัก </w:t>
      </w:r>
      <w:r w:rsidRPr="00AA378C">
        <w:rPr>
          <w:rFonts w:ascii="TH SarabunIT๙" w:eastAsia="Times New Roman" w:hAnsi="TH SarabunIT๙" w:cs="TH SarabunIT๙"/>
          <w:b/>
          <w:bCs/>
          <w:color w:val="363636"/>
          <w:sz w:val="32"/>
          <w:szCs w:val="32"/>
          <w:u w:val="single"/>
        </w:rPr>
        <w:t xml:space="preserve">5 </w:t>
      </w:r>
      <w:r w:rsidRPr="00AA378C">
        <w:rPr>
          <w:rFonts w:ascii="TH SarabunIT๙" w:eastAsia="Times New Roman" w:hAnsi="TH SarabunIT๙" w:cs="TH SarabunIT๙"/>
          <w:b/>
          <w:bCs/>
          <w:color w:val="363636"/>
          <w:sz w:val="32"/>
          <w:szCs w:val="32"/>
          <w:u w:val="single"/>
          <w:cs/>
        </w:rPr>
        <w:t>กอง ดังนี้</w:t>
      </w:r>
      <w:r w:rsidRPr="00AA378C">
        <w:rPr>
          <w:rFonts w:ascii="TH SarabunIT๙" w:eastAsia="Times New Roman" w:hAnsi="TH SarabunIT๙" w:cs="TH SarabunIT๙"/>
          <w:b/>
          <w:bCs/>
          <w:color w:val="363636"/>
          <w:sz w:val="32"/>
          <w:szCs w:val="32"/>
          <w:u w:val="single"/>
        </w:rPr>
        <w:br/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>1. </w:t>
      </w:r>
      <w:r w:rsidRPr="00AA378C">
        <w:rPr>
          <w:rFonts w:ascii="TH SarabunIT๙" w:eastAsia="Times New Roman" w:hAnsi="TH SarabunIT๙" w:cs="TH SarabunIT๙"/>
          <w:b/>
          <w:bCs/>
          <w:color w:val="363636"/>
          <w:sz w:val="32"/>
          <w:szCs w:val="32"/>
          <w:cs/>
        </w:rPr>
        <w:t>สำนักปลัดเทศบาล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> 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>มีหน้าที่ ควบคุมดูแล และรับผิดชอบการปฏิบัติงานด้านงานธุรการ งานการ เจ้าหน้าที่ งานทะเบียนราษฎร งานป้องกันและบรรเทาสาธารณภัย งานรัฐพิธี-ราชพิธีและวันสำคัญต่างๆ รับผิดชอบ งานราชการทั่วไปในเทศบาล ดูแลรักษาเตรียมการให้บริการเรื่องสถานที่ วัสดุอุปกรณ์ การอำนวยความสะดวกในด้านต่างๆภายในสำนักงาน งานกิจการสภา และงานอื่นๆที่มิได้กำหนดไว้เป็นอำนาจหน้าที่ของฝ่ายหนึ่งฝ่ายใด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> 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br/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lastRenderedPageBreak/>
        <w:t>2. </w:t>
      </w:r>
      <w:r w:rsidRPr="00AA378C">
        <w:rPr>
          <w:rFonts w:ascii="TH SarabunIT๙" w:eastAsia="Times New Roman" w:hAnsi="TH SarabunIT๙" w:cs="TH SarabunIT๙"/>
          <w:b/>
          <w:bCs/>
          <w:color w:val="363636"/>
          <w:sz w:val="32"/>
          <w:szCs w:val="32"/>
          <w:cs/>
        </w:rPr>
        <w:t>กองคลัง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> 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>มีหน้าที่ ควบคุมดูแลและรับผิดชอบการปฏิบัติงานด้านการบริหาร งานคลัง งานการเงินและบัญชี งานพัสดุ (การจัดซื้อจัดจ้าง) งานแผนที่ภาษีและทะเบียนทรัพย์สินและ งานผลประโยชน์ ฯลฯ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br/>
        <w:t>3. </w:t>
      </w:r>
      <w:r w:rsidRPr="00AA378C">
        <w:rPr>
          <w:rFonts w:ascii="TH SarabunIT๙" w:eastAsia="Times New Roman" w:hAnsi="TH SarabunIT๙" w:cs="TH SarabunIT๙"/>
          <w:b/>
          <w:bCs/>
          <w:color w:val="363636"/>
          <w:sz w:val="32"/>
          <w:szCs w:val="32"/>
          <w:cs/>
        </w:rPr>
        <w:t>กองช่าง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> 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>มีหน้าที่ ควบคุมดูแลและรับผิดชอบปฏิบัติงานด้านธุรการ งานวิศวกรรม งานสาธารณูปโภค งานสวนสาธารณะ งานสูบน้ำ งานจัดสถานที่และไฟฟ้าสาธารณะ ฯลฯ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> 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br/>
      </w:r>
      <w:r w:rsidR="00C31CFE">
        <w:rPr>
          <w:rFonts w:ascii="TH SarabunIT๙" w:eastAsia="Times New Roman" w:hAnsi="TH SarabunIT๙" w:cs="TH SarabunIT๙"/>
          <w:color w:val="4A4A4A"/>
          <w:sz w:val="32"/>
          <w:szCs w:val="32"/>
        </w:rPr>
        <w:t>4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>. </w:t>
      </w:r>
      <w:r w:rsidRPr="00AA378C">
        <w:rPr>
          <w:rFonts w:ascii="TH SarabunIT๙" w:eastAsia="Times New Roman" w:hAnsi="TH SarabunIT๙" w:cs="TH SarabunIT๙"/>
          <w:b/>
          <w:bCs/>
          <w:color w:val="363636"/>
          <w:sz w:val="32"/>
          <w:szCs w:val="32"/>
          <w:cs/>
        </w:rPr>
        <w:t>กองการศึกษา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> 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>มีหน้าที่ ควบคุมดูแล และรับผิดชอบการปฏิบัติงานด้านธุรการ งานบริหารงานศึกษา (ศูนย์พัฒนาเด็กเล็ก) งานกิจกรรมเด็ก เยาวชนและการศึกษานอกโรงเรียน งานส่งเสริมประเพณีศิลปวัฒนธรรมท้องถิ่น และงานพัฒนาชุมชน ฯลฯ</w:t>
      </w:r>
      <w:r w:rsidR="003E4D1F">
        <w:rPr>
          <w:rFonts w:ascii="TH SarabunIT๙" w:eastAsia="Times New Roman" w:hAnsi="TH SarabunIT๙" w:cs="TH SarabunIT๙"/>
          <w:color w:val="4A4A4A"/>
          <w:sz w:val="32"/>
          <w:szCs w:val="32"/>
        </w:rPr>
        <w:br/>
        <w:t>5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>. </w:t>
      </w:r>
      <w:r w:rsidR="00C31CFE">
        <w:rPr>
          <w:rFonts w:ascii="TH SarabunIT๙" w:eastAsia="Times New Roman" w:hAnsi="TH SarabunIT๙" w:cs="TH SarabunIT๙" w:hint="cs"/>
          <w:b/>
          <w:bCs/>
          <w:color w:val="363636"/>
          <w:sz w:val="32"/>
          <w:szCs w:val="32"/>
          <w:cs/>
        </w:rPr>
        <w:t xml:space="preserve">กองสวัสดิการ 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> 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>มีหน้าที่ ควบคุมดูแล และ</w:t>
      </w:r>
      <w:r w:rsidR="00C31CFE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>รับผิดชอบการปฏิบัติงานด้าน</w:t>
      </w:r>
      <w:r w:rsidR="00C31CFE">
        <w:rPr>
          <w:rFonts w:ascii="TH SarabunIT๙" w:eastAsia="Times New Roman" w:hAnsi="TH SarabunIT๙" w:cs="TH SarabunIT๙" w:hint="cs"/>
          <w:color w:val="4A4A4A"/>
          <w:sz w:val="32"/>
          <w:szCs w:val="32"/>
          <w:cs/>
        </w:rPr>
        <w:t>สวัสดิการของประชาชน</w:t>
      </w: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  <w:cs/>
        </w:rPr>
        <w:t xml:space="preserve"> งาน</w:t>
      </w:r>
      <w:r w:rsidR="00C31CFE">
        <w:rPr>
          <w:rFonts w:ascii="TH SarabunIT๙" w:eastAsia="Times New Roman" w:hAnsi="TH SarabunIT๙" w:cs="TH SarabunIT๙" w:hint="cs"/>
          <w:color w:val="4A4A4A"/>
          <w:sz w:val="32"/>
          <w:szCs w:val="32"/>
          <w:cs/>
        </w:rPr>
        <w:t>ช่วยเหลือสงเคราะห์ ผู้สูงอายุ ผู้พิการ ผู้ติดเชื้อ ผู้ด้อยโอกาส</w:t>
      </w:r>
    </w:p>
    <w:p w:rsidR="00BE2D5E" w:rsidRPr="00AA378C" w:rsidRDefault="00BE2D5E" w:rsidP="00BE2D5E">
      <w:pPr>
        <w:shd w:val="clear" w:color="auto" w:fill="FFFFFF"/>
        <w:spacing w:after="240" w:line="240" w:lineRule="auto"/>
        <w:rPr>
          <w:rFonts w:ascii="TH SarabunIT๙" w:eastAsia="Times New Roman" w:hAnsi="TH SarabunIT๙" w:cs="TH SarabunIT๙"/>
          <w:color w:val="4A4A4A"/>
          <w:sz w:val="32"/>
          <w:szCs w:val="32"/>
        </w:rPr>
      </w:pP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> </w:t>
      </w:r>
    </w:p>
    <w:p w:rsidR="00BE2D5E" w:rsidRPr="00AA378C" w:rsidRDefault="00BE2D5E" w:rsidP="00BE2D5E">
      <w:pPr>
        <w:shd w:val="clear" w:color="auto" w:fill="FFFFFF"/>
        <w:spacing w:after="240" w:line="240" w:lineRule="auto"/>
        <w:rPr>
          <w:rFonts w:ascii="TH SarabunIT๙" w:eastAsia="Times New Roman" w:hAnsi="TH SarabunIT๙" w:cs="TH SarabunIT๙"/>
          <w:color w:val="4A4A4A"/>
          <w:sz w:val="32"/>
          <w:szCs w:val="32"/>
        </w:rPr>
      </w:pPr>
      <w:r w:rsidRPr="00AA378C">
        <w:rPr>
          <w:rFonts w:ascii="TH SarabunIT๙" w:eastAsia="Times New Roman" w:hAnsi="TH SarabunIT๙" w:cs="TH SarabunIT๙"/>
          <w:color w:val="4A4A4A"/>
          <w:sz w:val="32"/>
          <w:szCs w:val="32"/>
        </w:rPr>
        <w:t> </w:t>
      </w:r>
    </w:p>
    <w:p w:rsidR="00BE2D5E" w:rsidRPr="00BE2D5E" w:rsidRDefault="00BE2D5E" w:rsidP="00BE2D5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7"/>
          <w:szCs w:val="27"/>
        </w:rPr>
      </w:pPr>
      <w:r w:rsidRPr="00BE2D5E">
        <w:rPr>
          <w:rFonts w:ascii="Segoe UI" w:eastAsia="Times New Roman" w:hAnsi="Segoe UI" w:cs="Segoe UI"/>
          <w:b/>
          <w:bCs/>
          <w:color w:val="363636"/>
          <w:sz w:val="27"/>
        </w:rPr>
        <w:t> </w:t>
      </w:r>
    </w:p>
    <w:sectPr w:rsidR="00BE2D5E" w:rsidRPr="00BE2D5E" w:rsidSect="007C1806">
      <w:pgSz w:w="11906" w:h="16838"/>
      <w:pgMar w:top="1440" w:right="42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applyBreakingRules/>
  </w:compat>
  <w:rsids>
    <w:rsidRoot w:val="007C1806"/>
    <w:rsid w:val="003E4D1F"/>
    <w:rsid w:val="007C1806"/>
    <w:rsid w:val="009B71C3"/>
    <w:rsid w:val="00AA378C"/>
    <w:rsid w:val="00BE2D5E"/>
    <w:rsid w:val="00C31CFE"/>
    <w:rsid w:val="00C844E5"/>
    <w:rsid w:val="00E3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50"/>
  </w:style>
  <w:style w:type="paragraph" w:styleId="4">
    <w:name w:val="heading 4"/>
    <w:basedOn w:val="a"/>
    <w:link w:val="40"/>
    <w:uiPriority w:val="9"/>
    <w:qFormat/>
    <w:rsid w:val="00BE2D5E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1806"/>
    <w:rPr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rsid w:val="00BE2D5E"/>
    <w:rPr>
      <w:rFonts w:ascii="Angsana New" w:eastAsia="Times New Roman" w:hAnsi="Angsana New" w:cs="Angsana New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E2D5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Hyperlink"/>
    <w:basedOn w:val="a0"/>
    <w:uiPriority w:val="99"/>
    <w:semiHidden/>
    <w:unhideWhenUsed/>
    <w:rsid w:val="00BE2D5E"/>
    <w:rPr>
      <w:color w:val="0000FF"/>
      <w:u w:val="single"/>
    </w:rPr>
  </w:style>
  <w:style w:type="character" w:customStyle="1" w:styleId="m-r-16">
    <w:name w:val="m-r-16"/>
    <w:basedOn w:val="a0"/>
    <w:rsid w:val="00BE2D5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2D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E2D5E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2D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E2D5E"/>
    <w:rPr>
      <w:rFonts w:ascii="Arial" w:eastAsia="Times New Roman" w:hAnsi="Arial" w:cs="Cordia New"/>
      <w:vanish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6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3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3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8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29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4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24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poom</dc:creator>
  <cp:lastModifiedBy>poom</cp:lastModifiedBy>
  <cp:revision>4</cp:revision>
  <dcterms:created xsi:type="dcterms:W3CDTF">2018-11-30T07:22:00Z</dcterms:created>
  <dcterms:modified xsi:type="dcterms:W3CDTF">2018-11-30T07:56:00Z</dcterms:modified>
</cp:coreProperties>
</file>